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6CC" w:rsidRPr="004B174D" w:rsidRDefault="00393D12" w:rsidP="003926CC">
      <w:pPr>
        <w:spacing w:after="480"/>
        <w:jc w:val="center"/>
        <w:rPr>
          <w:b/>
          <w:bCs/>
          <w:sz w:val="40"/>
          <w:szCs w:val="40"/>
        </w:rPr>
      </w:pPr>
      <w:bookmarkStart w:id="0" w:name="_GoBack"/>
      <w:bookmarkEnd w:id="0"/>
      <w:r w:rsidRPr="00393D12">
        <w:rPr>
          <w:b/>
          <w:sz w:val="40"/>
          <w:szCs w:val="40"/>
        </w:rPr>
        <w:t>USNESENÍ</w:t>
      </w:r>
      <w:r w:rsidR="00F11093">
        <w:rPr>
          <w:b/>
          <w:bCs/>
          <w:sz w:val="40"/>
          <w:szCs w:val="40"/>
        </w:rPr>
        <w:br/>
      </w:r>
      <w:r w:rsidR="00F11093" w:rsidRPr="00F11093">
        <w:rPr>
          <w:bCs/>
          <w:sz w:val="20"/>
        </w:rPr>
        <w:t>(anonymizovaný opis)</w:t>
      </w:r>
    </w:p>
    <w:p w:rsidR="004A5914" w:rsidRPr="00A704CD" w:rsidRDefault="00A704CD" w:rsidP="00A704CD">
      <w:r w:rsidRPr="00A704CD">
        <w:t xml:space="preserve">Krajský soud v Plzni rozhodl v neveřejném zasedání konaném dne 27. 6. 2022 v trestní věci obviněného </w:t>
      </w:r>
      <w:r>
        <w:t>[</w:t>
      </w:r>
      <w:r w:rsidRPr="00A704CD">
        <w:rPr>
          <w:shd w:val="clear" w:color="auto" w:fill="CCCCCC"/>
        </w:rPr>
        <w:t>údaje o účastníkovi</w:t>
      </w:r>
      <w:r w:rsidRPr="00A704CD">
        <w:t>]</w:t>
      </w:r>
    </w:p>
    <w:p w:rsidR="00F11093" w:rsidRDefault="00F11093" w:rsidP="008A0B5D">
      <w:pPr>
        <w:pStyle w:val="Nadpisstirozsudku"/>
      </w:pPr>
      <w:r w:rsidRPr="00F11093">
        <w:t>takto</w:t>
      </w:r>
      <w:r>
        <w:t>:</w:t>
      </w:r>
    </w:p>
    <w:p w:rsidR="008A0B5D" w:rsidRPr="00A704CD" w:rsidRDefault="00A704CD" w:rsidP="004A22D1">
      <w:r w:rsidRPr="00A704CD">
        <w:t xml:space="preserve">Stížnost obviněného </w:t>
      </w:r>
      <w:r>
        <w:t>[</w:t>
      </w:r>
      <w:r w:rsidRPr="00A704CD">
        <w:rPr>
          <w:shd w:val="clear" w:color="auto" w:fill="CCCCCC"/>
        </w:rPr>
        <w:t>jméno</w:t>
      </w:r>
      <w:r w:rsidRPr="00A704CD">
        <w:t xml:space="preserve">] </w:t>
      </w:r>
      <w:r>
        <w:t>[</w:t>
      </w:r>
      <w:r w:rsidRPr="00A704CD">
        <w:rPr>
          <w:shd w:val="clear" w:color="auto" w:fill="CCCCCC"/>
        </w:rPr>
        <w:t>příjmení</w:t>
      </w:r>
      <w:r w:rsidRPr="00A704CD">
        <w:t>] proti usnesení Okresního soudu v Sokolově ze dne 1. 6. 2022, č. j. 31 Nt 24006/2022 – 10, se podle § 148 odst. 1 písm. b) trestního řádu zamítá jako podaná osobou, která se stížnosti výslovně vzdala.</w:t>
      </w:r>
    </w:p>
    <w:p w:rsidR="008A0B5D" w:rsidRDefault="008A0B5D" w:rsidP="008A0B5D">
      <w:pPr>
        <w:pStyle w:val="Nadpisstirozsudku"/>
      </w:pPr>
      <w:r>
        <w:t>Odůvodnění:</w:t>
      </w:r>
    </w:p>
    <w:p w:rsidR="00A704CD" w:rsidRDefault="00A704CD" w:rsidP="00A704CD">
      <w:r w:rsidRPr="00A704CD">
        <w:t>1. Okresní soud v Sokolově rozhodl napadeným usnesením tak, že:</w:t>
      </w:r>
    </w:p>
    <w:p w:rsidR="00A704CD" w:rsidRDefault="00A704CD" w:rsidP="00A704CD">
      <w:pPr>
        <w:rPr>
          <w:i/>
        </w:rPr>
      </w:pPr>
      <w:r w:rsidRPr="00A704CD">
        <w:rPr>
          <w:i/>
        </w:rPr>
        <w:t xml:space="preserve">Podle § 68 odst. 1 zákona č. 141/1961 Sb., o trestním řízení soudním se obviněný </w:t>
      </w:r>
      <w:r>
        <w:rPr>
          <w:i/>
        </w:rPr>
        <w:t>[</w:t>
      </w:r>
      <w:r w:rsidRPr="00A704CD">
        <w:rPr>
          <w:i/>
          <w:shd w:val="clear" w:color="auto" w:fill="CCCCCC"/>
        </w:rPr>
        <w:t>jméno</w:t>
      </w:r>
      <w:r w:rsidRPr="00A704CD">
        <w:rPr>
          <w:i/>
        </w:rPr>
        <w:t xml:space="preserve">] </w:t>
      </w:r>
      <w:r>
        <w:rPr>
          <w:i/>
        </w:rPr>
        <w:t>[</w:t>
      </w:r>
      <w:r w:rsidRPr="00A704CD">
        <w:rPr>
          <w:i/>
          <w:shd w:val="clear" w:color="auto" w:fill="CCCCCC"/>
        </w:rPr>
        <w:t>příjmení</w:t>
      </w:r>
      <w:r w:rsidRPr="00A704CD">
        <w:rPr>
          <w:i/>
        </w:rPr>
        <w:t xml:space="preserve">], </w:t>
      </w:r>
      <w:r>
        <w:rPr>
          <w:i/>
        </w:rPr>
        <w:t>[</w:t>
      </w:r>
      <w:r w:rsidRPr="00A704CD">
        <w:rPr>
          <w:i/>
          <w:shd w:val="clear" w:color="auto" w:fill="CCCCCC"/>
        </w:rPr>
        <w:t>datum narození</w:t>
      </w:r>
      <w:r w:rsidRPr="00A704CD">
        <w:rPr>
          <w:i/>
        </w:rPr>
        <w:t>] bere do vazby z důvodu uvedeného v § 67 písm. a) tr. ř. s tím, že vazba obviněného se nenahrazuje dohledem probačního úředníka dle § 73 odst. 1 písm. c) tr. ř. ani uložením některého z předběžných opatření dle § 73 odst. 1 písm. d) tr. ř.. Vazba se počítá od 31. 5. 2022 v 9:38 hodin.</w:t>
      </w:r>
    </w:p>
    <w:p w:rsidR="00A704CD" w:rsidRDefault="00A704CD" w:rsidP="00A704CD">
      <w:r w:rsidRPr="00A704CD">
        <w:t>2. Odsouzený podal proti tomuto usnesení písemnou stížnost (č. l. 16). Uplatnil v ní ve vztahu ke stíhané trestné činnosti svoji obhajobu.</w:t>
      </w:r>
    </w:p>
    <w:p w:rsidR="00A704CD" w:rsidRDefault="00A704CD" w:rsidP="00A704CD">
      <w:r w:rsidRPr="00A704CD">
        <w:t>3. Krajský soud se po předložení věci k rozhodnutí o stížnosti obviněného přednostně zabýval tím, zda není dán některý z důvodů pro její formální zamítnutí podle § 148 odst. 1 písm. b) trestního řádu. Podle tohoto ustanovení nadřízený orgán zamítne stížnost mimo jiné tehdy, byla-li podána osobou, která se jí výslovně vzdala. Podle § 144 odst. 1 trestního řádu se oprávněná osoba může stížnosti výslovně vzdát.</w:t>
      </w:r>
    </w:p>
    <w:p w:rsidR="00F11093" w:rsidRPr="00A704CD" w:rsidRDefault="00A704CD" w:rsidP="004A22D1">
      <w:r w:rsidRPr="00A704CD">
        <w:t>4. Ze spisu vyplývá, že okresní soud vyhlásil napadené usnesení ve vazebním zasedání dne 1. 6. 2022. Byl mu přítomen obviněný i jeho obhájkyně. Podle protokolu o vazebním zasedání (č. l. 9) obviněný po poradě se svojí obhájkyní uvedl, že rozhodnutí a jeho odůvodnění porozuměl, vzdává se práva stížnosti, a to i za osoby k tomu ze zákona oprávněné, nepožaduje odůvodnění usnesení. O vazebním zasedání nebyl pořizován zvukový záznam, nicméně ani obviněný v písemné stížnosti obsah protokolu nezpochybňuje. Je tedy zřejmé, že obviněný využil svého zákonného práva a stížnosti se výslovným prohlášením vzdal. Krajský soud proto jeho stížnost podle § 148 odst. 1 písm. b) trestního řádu zamítl.</w:t>
      </w:r>
    </w:p>
    <w:p w:rsidR="008A0B5D" w:rsidRDefault="008A0B5D" w:rsidP="008A0B5D">
      <w:pPr>
        <w:pStyle w:val="Nadpisstirozsudku"/>
      </w:pPr>
      <w:r>
        <w:t>Poučení:</w:t>
      </w:r>
    </w:p>
    <w:p w:rsidR="006B14EC" w:rsidRPr="00A704CD" w:rsidRDefault="00A704CD" w:rsidP="00A704CD">
      <w:pPr>
        <w:jc w:val="left"/>
      </w:pPr>
      <w:r w:rsidRPr="00A704CD">
        <w:t>Proti tomuto rozhodnutí není přípustný další řádný opravný prostředek.</w:t>
      </w:r>
    </w:p>
    <w:p w:rsidR="006B14EC" w:rsidRPr="001F0625" w:rsidRDefault="00A704CD" w:rsidP="006B14EC">
      <w:pPr>
        <w:keepNext/>
        <w:spacing w:before="960"/>
        <w:rPr>
          <w:szCs w:val="22"/>
        </w:rPr>
      </w:pPr>
      <w:r>
        <w:rPr>
          <w:szCs w:val="22"/>
        </w:rPr>
        <w:t>Plzeň</w:t>
      </w:r>
      <w:r w:rsidR="006B14EC" w:rsidRPr="001F0625">
        <w:rPr>
          <w:szCs w:val="22"/>
        </w:rPr>
        <w:t xml:space="preserve"> </w:t>
      </w:r>
      <w:r>
        <w:t>27. června 2022</w:t>
      </w:r>
    </w:p>
    <w:p w:rsidR="006B69A5" w:rsidRDefault="00A704CD" w:rsidP="00845CC2">
      <w:pPr>
        <w:keepNext/>
        <w:spacing w:before="480"/>
        <w:jc w:val="left"/>
      </w:pPr>
      <w:r>
        <w:t>JUDr. Pavel Fait</w:t>
      </w:r>
      <w:r w:rsidR="004A22D1">
        <w:t xml:space="preserve"> v. r.</w:t>
      </w:r>
      <w:r w:rsidR="006B14EC">
        <w:br/>
      </w:r>
      <w:r>
        <w:t>předseda senátu</w:t>
      </w:r>
    </w:p>
    <w:sectPr w:rsidR="006B69A5" w:rsidSect="00B831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6543" w:rsidRDefault="00826543" w:rsidP="00B83118">
      <w:pPr>
        <w:spacing w:after="0"/>
      </w:pPr>
      <w:r>
        <w:separator/>
      </w:r>
    </w:p>
  </w:endnote>
  <w:endnote w:type="continuationSeparator" w:id="0">
    <w:p w:rsidR="00826543" w:rsidRDefault="00826543" w:rsidP="00B831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04CD" w:rsidRDefault="00A704C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04CD" w:rsidRDefault="00A704CD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04CD" w:rsidRDefault="00A704C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6543" w:rsidRDefault="00826543" w:rsidP="00B83118">
      <w:pPr>
        <w:spacing w:after="0"/>
      </w:pPr>
      <w:r>
        <w:separator/>
      </w:r>
    </w:p>
  </w:footnote>
  <w:footnote w:type="continuationSeparator" w:id="0">
    <w:p w:rsidR="00826543" w:rsidRDefault="00826543" w:rsidP="00B8311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04CD" w:rsidRDefault="00A704C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3118" w:rsidRDefault="00B83118">
    <w:pPr>
      <w:pStyle w:val="Zhlav"/>
    </w:pPr>
    <w:r>
      <w:tab/>
    </w:r>
    <w:r>
      <w:fldChar w:fldCharType="begin"/>
    </w:r>
    <w:r>
      <w:instrText>PAGE   \* MERGEFORMAT</w:instrText>
    </w:r>
    <w:r>
      <w:fldChar w:fldCharType="separate"/>
    </w:r>
    <w:r w:rsidR="00845CC2">
      <w:rPr>
        <w:noProof/>
      </w:rPr>
      <w:t>2</w:t>
    </w:r>
    <w:r>
      <w:fldChar w:fldCharType="end"/>
    </w:r>
    <w:r>
      <w:tab/>
    </w:r>
    <w:r w:rsidR="00A704CD">
      <w:t>6 To 120/2022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3118" w:rsidRDefault="00B83118" w:rsidP="00B83118">
    <w:pPr>
      <w:pStyle w:val="Zhlav"/>
      <w:jc w:val="right"/>
    </w:pPr>
    <w:r>
      <w:t xml:space="preserve">Číslo jednací: </w:t>
    </w:r>
    <w:r w:rsidR="00A704CD">
      <w:t>6 To 120/2022 - 23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90936"/>
    <w:multiLevelType w:val="hybridMultilevel"/>
    <w:tmpl w:val="05086292"/>
    <w:lvl w:ilvl="0" w:tplc="B2C4BB7A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CF57E2"/>
    <w:multiLevelType w:val="hybridMultilevel"/>
    <w:tmpl w:val="646AA7D0"/>
    <w:lvl w:ilvl="0" w:tplc="04050013">
      <w:start w:val="1"/>
      <w:numFmt w:val="upperRoman"/>
      <w:lvlText w:val="%1."/>
      <w:lvlJc w:val="righ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1B92906"/>
    <w:multiLevelType w:val="hybridMultilevel"/>
    <w:tmpl w:val="68E81B32"/>
    <w:lvl w:ilvl="0" w:tplc="04050013">
      <w:start w:val="1"/>
      <w:numFmt w:val="upperRoman"/>
      <w:lvlText w:val="%1."/>
      <w:lvlJc w:val="right"/>
      <w:pPr>
        <w:ind w:left="15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85" w:hanging="360"/>
      </w:pPr>
    </w:lvl>
    <w:lvl w:ilvl="2" w:tplc="0405001B" w:tentative="1">
      <w:start w:val="1"/>
      <w:numFmt w:val="lowerRoman"/>
      <w:lvlText w:val="%3."/>
      <w:lvlJc w:val="right"/>
      <w:pPr>
        <w:ind w:left="3005" w:hanging="180"/>
      </w:pPr>
    </w:lvl>
    <w:lvl w:ilvl="3" w:tplc="0405000F" w:tentative="1">
      <w:start w:val="1"/>
      <w:numFmt w:val="decimal"/>
      <w:lvlText w:val="%4."/>
      <w:lvlJc w:val="left"/>
      <w:pPr>
        <w:ind w:left="3725" w:hanging="360"/>
      </w:pPr>
    </w:lvl>
    <w:lvl w:ilvl="4" w:tplc="04050019" w:tentative="1">
      <w:start w:val="1"/>
      <w:numFmt w:val="lowerLetter"/>
      <w:lvlText w:val="%5."/>
      <w:lvlJc w:val="left"/>
      <w:pPr>
        <w:ind w:left="4445" w:hanging="360"/>
      </w:pPr>
    </w:lvl>
    <w:lvl w:ilvl="5" w:tplc="0405001B" w:tentative="1">
      <w:start w:val="1"/>
      <w:numFmt w:val="lowerRoman"/>
      <w:lvlText w:val="%6."/>
      <w:lvlJc w:val="right"/>
      <w:pPr>
        <w:ind w:left="5165" w:hanging="180"/>
      </w:pPr>
    </w:lvl>
    <w:lvl w:ilvl="6" w:tplc="0405000F" w:tentative="1">
      <w:start w:val="1"/>
      <w:numFmt w:val="decimal"/>
      <w:lvlText w:val="%7."/>
      <w:lvlJc w:val="left"/>
      <w:pPr>
        <w:ind w:left="5885" w:hanging="360"/>
      </w:pPr>
    </w:lvl>
    <w:lvl w:ilvl="7" w:tplc="04050019" w:tentative="1">
      <w:start w:val="1"/>
      <w:numFmt w:val="lowerLetter"/>
      <w:lvlText w:val="%8."/>
      <w:lvlJc w:val="left"/>
      <w:pPr>
        <w:ind w:left="6605" w:hanging="360"/>
      </w:pPr>
    </w:lvl>
    <w:lvl w:ilvl="8" w:tplc="0405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" w15:restartNumberingAfterBreak="0">
    <w:nsid w:val="5F963F85"/>
    <w:multiLevelType w:val="hybridMultilevel"/>
    <w:tmpl w:val="921A52D6"/>
    <w:lvl w:ilvl="0" w:tplc="73DEB00E">
      <w:start w:val="1"/>
      <w:numFmt w:val="upperRoman"/>
      <w:pStyle w:val="slovanvrok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Vzor" w:val="AA02"/>
  </w:docVars>
  <w:rsids>
    <w:rsidRoot w:val="004203B8"/>
    <w:rsid w:val="00000E54"/>
    <w:rsid w:val="00012E95"/>
    <w:rsid w:val="000719D4"/>
    <w:rsid w:val="00073A74"/>
    <w:rsid w:val="000A01FA"/>
    <w:rsid w:val="000A2B05"/>
    <w:rsid w:val="000B1A50"/>
    <w:rsid w:val="000C0180"/>
    <w:rsid w:val="000E00A2"/>
    <w:rsid w:val="000F4402"/>
    <w:rsid w:val="001164A3"/>
    <w:rsid w:val="001421E8"/>
    <w:rsid w:val="001514AB"/>
    <w:rsid w:val="001669E1"/>
    <w:rsid w:val="00170070"/>
    <w:rsid w:val="00174606"/>
    <w:rsid w:val="00174B60"/>
    <w:rsid w:val="00176782"/>
    <w:rsid w:val="00176E37"/>
    <w:rsid w:val="001975C8"/>
    <w:rsid w:val="001B681D"/>
    <w:rsid w:val="001C30B5"/>
    <w:rsid w:val="001E580C"/>
    <w:rsid w:val="001F35BB"/>
    <w:rsid w:val="001F7B07"/>
    <w:rsid w:val="002013C4"/>
    <w:rsid w:val="002056A2"/>
    <w:rsid w:val="002216DA"/>
    <w:rsid w:val="00225561"/>
    <w:rsid w:val="00233126"/>
    <w:rsid w:val="00234D4F"/>
    <w:rsid w:val="00281008"/>
    <w:rsid w:val="002A77C1"/>
    <w:rsid w:val="002C5F24"/>
    <w:rsid w:val="002D0AD5"/>
    <w:rsid w:val="002D40AC"/>
    <w:rsid w:val="002F1CEE"/>
    <w:rsid w:val="003111C2"/>
    <w:rsid w:val="00313787"/>
    <w:rsid w:val="00331E8A"/>
    <w:rsid w:val="00361853"/>
    <w:rsid w:val="00383BA9"/>
    <w:rsid w:val="003926CC"/>
    <w:rsid w:val="00393D12"/>
    <w:rsid w:val="003A37C4"/>
    <w:rsid w:val="003B38B9"/>
    <w:rsid w:val="003B7B1C"/>
    <w:rsid w:val="003C659A"/>
    <w:rsid w:val="003D0A5B"/>
    <w:rsid w:val="00417F11"/>
    <w:rsid w:val="004203B8"/>
    <w:rsid w:val="0042571C"/>
    <w:rsid w:val="00434AE9"/>
    <w:rsid w:val="00436E3D"/>
    <w:rsid w:val="0044684D"/>
    <w:rsid w:val="00446DEA"/>
    <w:rsid w:val="00473211"/>
    <w:rsid w:val="004A1EF9"/>
    <w:rsid w:val="004A22D1"/>
    <w:rsid w:val="004A5914"/>
    <w:rsid w:val="004A74B8"/>
    <w:rsid w:val="004B0928"/>
    <w:rsid w:val="004C7DF8"/>
    <w:rsid w:val="004F3881"/>
    <w:rsid w:val="00503B27"/>
    <w:rsid w:val="00503DE4"/>
    <w:rsid w:val="00511351"/>
    <w:rsid w:val="005250A5"/>
    <w:rsid w:val="00537B33"/>
    <w:rsid w:val="00540C15"/>
    <w:rsid w:val="00552EF7"/>
    <w:rsid w:val="00567131"/>
    <w:rsid w:val="00567427"/>
    <w:rsid w:val="00572B7F"/>
    <w:rsid w:val="0057488E"/>
    <w:rsid w:val="005A000B"/>
    <w:rsid w:val="005A4DE1"/>
    <w:rsid w:val="005A6E65"/>
    <w:rsid w:val="005D22A9"/>
    <w:rsid w:val="005D24AF"/>
    <w:rsid w:val="005F1575"/>
    <w:rsid w:val="00604F22"/>
    <w:rsid w:val="00613A5A"/>
    <w:rsid w:val="00617ECD"/>
    <w:rsid w:val="00642671"/>
    <w:rsid w:val="006474FE"/>
    <w:rsid w:val="00654C4F"/>
    <w:rsid w:val="006B14EC"/>
    <w:rsid w:val="006B3C27"/>
    <w:rsid w:val="006B3DFB"/>
    <w:rsid w:val="006B69A5"/>
    <w:rsid w:val="006D2084"/>
    <w:rsid w:val="006F0E2E"/>
    <w:rsid w:val="006F60BD"/>
    <w:rsid w:val="007501FE"/>
    <w:rsid w:val="007516B8"/>
    <w:rsid w:val="00771553"/>
    <w:rsid w:val="007B487E"/>
    <w:rsid w:val="007C71EA"/>
    <w:rsid w:val="007C7CA8"/>
    <w:rsid w:val="007E39CF"/>
    <w:rsid w:val="007F11B7"/>
    <w:rsid w:val="00807782"/>
    <w:rsid w:val="00826543"/>
    <w:rsid w:val="00845CC2"/>
    <w:rsid w:val="008527CE"/>
    <w:rsid w:val="0085450F"/>
    <w:rsid w:val="00856A9C"/>
    <w:rsid w:val="00860D5B"/>
    <w:rsid w:val="008703F5"/>
    <w:rsid w:val="008A029B"/>
    <w:rsid w:val="008A0B5D"/>
    <w:rsid w:val="008B5559"/>
    <w:rsid w:val="008D252B"/>
    <w:rsid w:val="008E0E38"/>
    <w:rsid w:val="008F75B7"/>
    <w:rsid w:val="009163EB"/>
    <w:rsid w:val="0092758B"/>
    <w:rsid w:val="00933274"/>
    <w:rsid w:val="00941B3B"/>
    <w:rsid w:val="00942E4D"/>
    <w:rsid w:val="0094685E"/>
    <w:rsid w:val="00970E18"/>
    <w:rsid w:val="009859E1"/>
    <w:rsid w:val="00993AC7"/>
    <w:rsid w:val="00A26B11"/>
    <w:rsid w:val="00A26CB2"/>
    <w:rsid w:val="00A456BC"/>
    <w:rsid w:val="00A479E4"/>
    <w:rsid w:val="00A704CD"/>
    <w:rsid w:val="00A7495D"/>
    <w:rsid w:val="00AC2E5F"/>
    <w:rsid w:val="00AC5CE3"/>
    <w:rsid w:val="00B0321B"/>
    <w:rsid w:val="00B27796"/>
    <w:rsid w:val="00B5161D"/>
    <w:rsid w:val="00B83118"/>
    <w:rsid w:val="00BD3335"/>
    <w:rsid w:val="00BD41F9"/>
    <w:rsid w:val="00BE05C2"/>
    <w:rsid w:val="00BE1B45"/>
    <w:rsid w:val="00BE3229"/>
    <w:rsid w:val="00BF04A3"/>
    <w:rsid w:val="00C1541A"/>
    <w:rsid w:val="00C45CC2"/>
    <w:rsid w:val="00C52C00"/>
    <w:rsid w:val="00C70353"/>
    <w:rsid w:val="00C721C5"/>
    <w:rsid w:val="00C7783E"/>
    <w:rsid w:val="00C941D1"/>
    <w:rsid w:val="00CA0B0E"/>
    <w:rsid w:val="00CA3A12"/>
    <w:rsid w:val="00CB30BB"/>
    <w:rsid w:val="00CB4027"/>
    <w:rsid w:val="00CC4728"/>
    <w:rsid w:val="00CD3600"/>
    <w:rsid w:val="00CE2E3A"/>
    <w:rsid w:val="00CE7753"/>
    <w:rsid w:val="00D021FC"/>
    <w:rsid w:val="00D2392F"/>
    <w:rsid w:val="00D414F7"/>
    <w:rsid w:val="00D80197"/>
    <w:rsid w:val="00D8162D"/>
    <w:rsid w:val="00DB4AFB"/>
    <w:rsid w:val="00DD6756"/>
    <w:rsid w:val="00E028FD"/>
    <w:rsid w:val="00E102AB"/>
    <w:rsid w:val="00E1676B"/>
    <w:rsid w:val="00E25261"/>
    <w:rsid w:val="00E25ADF"/>
    <w:rsid w:val="00E40A50"/>
    <w:rsid w:val="00E44642"/>
    <w:rsid w:val="00E50664"/>
    <w:rsid w:val="00E77DA8"/>
    <w:rsid w:val="00EA5167"/>
    <w:rsid w:val="00EE024F"/>
    <w:rsid w:val="00EF3778"/>
    <w:rsid w:val="00F024FB"/>
    <w:rsid w:val="00F11093"/>
    <w:rsid w:val="00F240E4"/>
    <w:rsid w:val="00F308CF"/>
    <w:rsid w:val="00F320D0"/>
    <w:rsid w:val="00F3617B"/>
    <w:rsid w:val="00F52F99"/>
    <w:rsid w:val="00F54A66"/>
    <w:rsid w:val="00F66B0F"/>
    <w:rsid w:val="00F72C47"/>
    <w:rsid w:val="00F758AA"/>
    <w:rsid w:val="00F914FF"/>
    <w:rsid w:val="00F9277E"/>
    <w:rsid w:val="00F96142"/>
    <w:rsid w:val="00FC5371"/>
    <w:rsid w:val="00FC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509ED5-951E-40DB-A63C-FF99D219E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72C47"/>
    <w:pPr>
      <w:autoSpaceDE w:val="0"/>
      <w:autoSpaceDN w:val="0"/>
      <w:adjustRightInd w:val="0"/>
      <w:spacing w:after="120"/>
      <w:jc w:val="both"/>
    </w:pPr>
    <w:rPr>
      <w:rFonts w:ascii="Garamond" w:eastAsia="Times New Roman" w:hAnsi="Garamond" w:cs="Calibri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rozsudku">
    <w:name w:val="Text rozsudku"/>
    <w:basedOn w:val="Normln"/>
    <w:qFormat/>
    <w:rsid w:val="00E50664"/>
    <w:pPr>
      <w:ind w:firstLine="708"/>
      <w:textAlignment w:val="baseline"/>
    </w:pPr>
    <w:rPr>
      <w:szCs w:val="22"/>
    </w:rPr>
  </w:style>
  <w:style w:type="character" w:styleId="Odkaznakoment">
    <w:name w:val="annotation reference"/>
    <w:uiPriority w:val="99"/>
    <w:semiHidden/>
    <w:unhideWhenUsed/>
    <w:rsid w:val="00B0321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0321B"/>
    <w:rPr>
      <w:rFonts w:ascii="Times New Roman" w:hAnsi="Times New Roman" w:cs="Times New Roman"/>
      <w:sz w:val="20"/>
    </w:rPr>
  </w:style>
  <w:style w:type="character" w:customStyle="1" w:styleId="TextkomenteChar">
    <w:name w:val="Text komentáře Char"/>
    <w:link w:val="Textkomente"/>
    <w:uiPriority w:val="99"/>
    <w:semiHidden/>
    <w:rsid w:val="00B0321B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0321B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B0321B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0321B"/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B0321B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4203B8"/>
    <w:pPr>
      <w:ind w:left="720"/>
      <w:contextualSpacing/>
    </w:pPr>
  </w:style>
  <w:style w:type="paragraph" w:customStyle="1" w:styleId="Nadpisstirozsudku">
    <w:name w:val="Nadpis části rozsudku"/>
    <w:basedOn w:val="Normln"/>
    <w:link w:val="NadpisstirozsudkuChar"/>
    <w:qFormat/>
    <w:rsid w:val="008A0B5D"/>
    <w:pPr>
      <w:spacing w:before="240"/>
      <w:jc w:val="center"/>
    </w:pPr>
    <w:rPr>
      <w:b/>
    </w:rPr>
  </w:style>
  <w:style w:type="character" w:customStyle="1" w:styleId="NadpisstirozsudkuChar">
    <w:name w:val="Nadpis části rozsudku Char"/>
    <w:basedOn w:val="Standardnpsmoodstavce"/>
    <w:link w:val="Nadpisstirozsudku"/>
    <w:rsid w:val="008A0B5D"/>
    <w:rPr>
      <w:rFonts w:ascii="Garamond" w:eastAsia="Times New Roman" w:hAnsi="Garamond" w:cs="Calibri"/>
      <w:b/>
      <w:sz w:val="24"/>
    </w:rPr>
  </w:style>
  <w:style w:type="paragraph" w:customStyle="1" w:styleId="slovanvrok">
    <w:name w:val="Číslovaný výrok"/>
    <w:basedOn w:val="Odstavecseseznamem"/>
    <w:link w:val="slovanvrokChar"/>
    <w:qFormat/>
    <w:rsid w:val="00941B3B"/>
    <w:pPr>
      <w:numPr>
        <w:numId w:val="4"/>
      </w:numPr>
      <w:ind w:left="568" w:hanging="284"/>
      <w:contextualSpacing w:val="0"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4F3881"/>
    <w:rPr>
      <w:rFonts w:ascii="Garamond" w:eastAsia="Times New Roman" w:hAnsi="Garamond" w:cs="Calibri"/>
      <w:sz w:val="24"/>
    </w:rPr>
  </w:style>
  <w:style w:type="character" w:customStyle="1" w:styleId="slovanvrokChar">
    <w:name w:val="Číslovaný výrok Char"/>
    <w:basedOn w:val="OdstavecseseznamemChar"/>
    <w:link w:val="slovanvrok"/>
    <w:rsid w:val="00941B3B"/>
    <w:rPr>
      <w:rFonts w:ascii="Garamond" w:eastAsia="Times New Roman" w:hAnsi="Garamond" w:cs="Calibri"/>
      <w:sz w:val="24"/>
    </w:rPr>
  </w:style>
  <w:style w:type="paragraph" w:customStyle="1" w:styleId="Neslovanvrok">
    <w:name w:val="Nečíslovaný výrok"/>
    <w:basedOn w:val="slovanvrok"/>
    <w:link w:val="NeslovanvrokChar"/>
    <w:qFormat/>
    <w:rsid w:val="00941B3B"/>
    <w:pPr>
      <w:numPr>
        <w:numId w:val="0"/>
      </w:numPr>
      <w:ind w:left="567"/>
    </w:pPr>
  </w:style>
  <w:style w:type="character" w:customStyle="1" w:styleId="NeslovanvrokChar">
    <w:name w:val="Nečíslovaný výrok Char"/>
    <w:basedOn w:val="slovanvrokChar"/>
    <w:link w:val="Neslovanvrok"/>
    <w:rsid w:val="00941B3B"/>
    <w:rPr>
      <w:rFonts w:ascii="Garamond" w:eastAsia="Times New Roman" w:hAnsi="Garamond" w:cs="Calibri"/>
      <w:sz w:val="24"/>
    </w:rPr>
  </w:style>
  <w:style w:type="paragraph" w:customStyle="1" w:styleId="Odstaveczhlav">
    <w:name w:val="Odstavec záhlaví"/>
    <w:basedOn w:val="Neslovanvrok"/>
    <w:link w:val="OdstaveczhlavChar"/>
    <w:qFormat/>
    <w:rsid w:val="000E00A2"/>
    <w:pPr>
      <w:tabs>
        <w:tab w:val="left" w:pos="1985"/>
      </w:tabs>
      <w:spacing w:before="120" w:after="0"/>
      <w:ind w:left="1985" w:hanging="1985"/>
    </w:pPr>
  </w:style>
  <w:style w:type="character" w:customStyle="1" w:styleId="OdstaveczhlavChar">
    <w:name w:val="Odstavec záhlaví Char"/>
    <w:basedOn w:val="NeslovanvrokChar"/>
    <w:link w:val="Odstaveczhlav"/>
    <w:rsid w:val="000E00A2"/>
    <w:rPr>
      <w:rFonts w:ascii="Garamond" w:eastAsia="Times New Roman" w:hAnsi="Garamond" w:cs="Calibri"/>
      <w:sz w:val="24"/>
    </w:rPr>
  </w:style>
  <w:style w:type="paragraph" w:styleId="Zhlav">
    <w:name w:val="header"/>
    <w:basedOn w:val="Normln"/>
    <w:link w:val="ZhlavChar"/>
    <w:uiPriority w:val="99"/>
    <w:unhideWhenUsed/>
    <w:rsid w:val="00B8311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B83118"/>
    <w:rPr>
      <w:rFonts w:ascii="Garamond" w:eastAsia="Times New Roman" w:hAnsi="Garamond" w:cs="Calibri"/>
      <w:sz w:val="24"/>
    </w:rPr>
  </w:style>
  <w:style w:type="paragraph" w:styleId="Zpat">
    <w:name w:val="footer"/>
    <w:basedOn w:val="Normln"/>
    <w:link w:val="ZpatChar"/>
    <w:uiPriority w:val="99"/>
    <w:unhideWhenUsed/>
    <w:rsid w:val="00B8311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B83118"/>
    <w:rPr>
      <w:rFonts w:ascii="Garamond" w:eastAsia="Times New Roman" w:hAnsi="Garamond" w:cs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Kuchařová Marcela</dc:creator>
  <cp:lastModifiedBy>Kuchařová Marcela</cp:lastModifiedBy>
  <cp:revision>2</cp:revision>
  <cp:lastPrinted>2018-07-30T21:25:00Z</cp:lastPrinted>
  <dcterms:created xsi:type="dcterms:W3CDTF">2022-09-26T07:26:00Z</dcterms:created>
  <dcterms:modified xsi:type="dcterms:W3CDTF">2022-09-26T07:26:00Z</dcterms:modified>
</cp:coreProperties>
</file>